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850"/>
        <w:gridCol w:w="567"/>
        <w:gridCol w:w="2127"/>
        <w:gridCol w:w="3544"/>
      </w:tblGrid>
      <w:tr w:rsidR="004D7ED0" w:rsidTr="00D24455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ED0" w:rsidRPr="008C30B9" w:rsidRDefault="004D7ED0" w:rsidP="004D7ED0">
            <w:pPr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 w:rsidRPr="008C30B9">
              <w:rPr>
                <w:rFonts w:ascii="Arial" w:hAnsi="Arial" w:cs="Arial"/>
                <w:noProof/>
              </w:rPr>
              <w:drawing>
                <wp:inline distT="0" distB="0" distL="0" distR="0" wp14:anchorId="080B5D3B" wp14:editId="3704655E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ED0" w:rsidRPr="00AA3E0C" w:rsidRDefault="004D7ED0" w:rsidP="004D7E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АО «СМ</w:t>
            </w:r>
            <w:r w:rsidRPr="008C30B9">
              <w:rPr>
                <w:rFonts w:ascii="Arial" w:hAnsi="Arial" w:cs="Arial"/>
                <w:b/>
              </w:rPr>
              <w:t>НПО</w:t>
            </w:r>
            <w:r>
              <w:rPr>
                <w:rFonts w:ascii="Arial" w:hAnsi="Arial" w:cs="Arial"/>
                <w:b/>
                <w:lang w:val="en-US"/>
              </w:rPr>
              <w:t xml:space="preserve"> - </w:t>
            </w:r>
            <w:r>
              <w:rPr>
                <w:rFonts w:ascii="Arial" w:hAnsi="Arial" w:cs="Arial"/>
                <w:b/>
              </w:rPr>
              <w:t>Инжиниринг</w:t>
            </w:r>
            <w:r w:rsidRPr="008C30B9">
              <w:rPr>
                <w:rFonts w:cs="Arial"/>
              </w:rPr>
              <w:t>»</w:t>
            </w:r>
          </w:p>
        </w:tc>
        <w:tc>
          <w:tcPr>
            <w:tcW w:w="3544" w:type="dxa"/>
          </w:tcPr>
          <w:p w:rsidR="004D7ED0" w:rsidRDefault="004D7ED0" w:rsidP="004D7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Украина, 40009, г. Сумы,</w:t>
            </w:r>
          </w:p>
          <w:p w:rsidR="004D7ED0" w:rsidRPr="00543A63" w:rsidRDefault="004D7ED0" w:rsidP="004D7ED0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>ул. Горького, 58</w:t>
            </w: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br/>
              <w:t>frunze.com.ua</w:t>
            </w:r>
          </w:p>
        </w:tc>
      </w:tr>
      <w:tr w:rsidR="004D7ED0" w:rsidRPr="004D7ED0" w:rsidTr="00D24455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7ED0" w:rsidRPr="008C30B9" w:rsidRDefault="004D7ED0" w:rsidP="004D7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D7ED0" w:rsidRPr="00FA2669" w:rsidRDefault="004D7ED0" w:rsidP="004D7ED0">
            <w:pPr>
              <w:jc w:val="center"/>
              <w:rPr>
                <w:rFonts w:ascii="Arial" w:hAnsi="Arial" w:cs="Arial"/>
                <w:i/>
                <w:iCs/>
                <w:sz w:val="22"/>
                <w:lang w:val="en-US"/>
              </w:rPr>
            </w:pPr>
            <w:r w:rsidRPr="00543A63">
              <w:rPr>
                <w:rFonts w:ascii="Arial" w:hAnsi="Arial" w:cs="Arial"/>
              </w:rPr>
              <w:t>Тел./факс +38 (0542) 777-829</w:t>
            </w:r>
          </w:p>
        </w:tc>
        <w:tc>
          <w:tcPr>
            <w:tcW w:w="3544" w:type="dxa"/>
            <w:vAlign w:val="center"/>
          </w:tcPr>
          <w:p w:rsidR="004D7ED0" w:rsidRPr="00F21B38" w:rsidRDefault="004D7ED0" w:rsidP="004D7ED0">
            <w:pPr>
              <w:pStyle w:val="2"/>
              <w:ind w:firstLine="0"/>
              <w:jc w:val="center"/>
              <w:rPr>
                <w:sz w:val="24"/>
                <w:lang w:val="en-US"/>
              </w:rPr>
            </w:pPr>
            <w:r w:rsidRPr="00F21B38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bookmarkEnd w:id="0"/>
      <w:tr w:rsidR="009807B1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9807B1" w:rsidRPr="009807B1" w:rsidRDefault="009807B1" w:rsidP="009807B1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9807B1">
              <w:rPr>
                <w:rFonts w:cs="Arial"/>
                <w:sz w:val="24"/>
                <w:szCs w:val="24"/>
              </w:rPr>
              <w:t>Опросный лист №</w:t>
            </w:r>
          </w:p>
          <w:p w:rsidR="009807B1" w:rsidRPr="00183BA0" w:rsidRDefault="009807B1" w:rsidP="00183BA0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</w:rPr>
            </w:pPr>
            <w:r w:rsidRPr="009807B1">
              <w:rPr>
                <w:rFonts w:ascii="Arial" w:hAnsi="Arial" w:cs="Arial"/>
                <w:b/>
                <w:szCs w:val="24"/>
              </w:rPr>
              <w:t xml:space="preserve">на </w:t>
            </w:r>
            <w:r w:rsidR="00183BA0">
              <w:rPr>
                <w:rFonts w:ascii="Arial" w:hAnsi="Arial" w:cs="Arial"/>
                <w:b/>
                <w:szCs w:val="24"/>
              </w:rPr>
              <w:t>аппарат емкостной для жидких и газообразных сред</w:t>
            </w:r>
          </w:p>
        </w:tc>
      </w:tr>
      <w:tr w:rsidR="009807B1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Default="009807B1" w:rsidP="006B059B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</w:rPr>
              <w:t>Объект</w:t>
            </w:r>
          </w:p>
        </w:tc>
        <w:tc>
          <w:tcPr>
            <w:tcW w:w="708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E832A1">
            <w:pPr>
              <w:pStyle w:val="a3"/>
              <w:spacing w:before="0" w:after="0"/>
              <w:rPr>
                <w:rFonts w:ascii="Arial" w:hAnsi="Arial" w:cs="Arial"/>
                <w:kern w:val="0"/>
              </w:rPr>
            </w:pPr>
          </w:p>
        </w:tc>
      </w:tr>
      <w:tr w:rsidR="009807B1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9807B1" w:rsidRDefault="009807B1" w:rsidP="006B059B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Предприятие - заказчик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</w:t>
            </w: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9807B1" w:rsidP="006B059B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</w:rPr>
              <w:t>Телефон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nil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Факс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Код</w:t>
            </w: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9807B1" w:rsidP="006B059B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</w:t>
            </w:r>
          </w:p>
        </w:tc>
        <w:tc>
          <w:tcPr>
            <w:tcW w:w="7088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3545B7">
            <w:pPr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9807B1" w:rsidP="006B059B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</w:rPr>
              <w:t>Назначение</w:t>
            </w:r>
          </w:p>
        </w:tc>
        <w:tc>
          <w:tcPr>
            <w:tcW w:w="7088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807B1" w:rsidRDefault="009807B1" w:rsidP="006B059B">
            <w:pPr>
              <w:ind w:left="34" w:right="-391"/>
              <w:rPr>
                <w:rFonts w:ascii="Arial" w:hAnsi="Arial"/>
              </w:rPr>
            </w:pPr>
            <w:r>
              <w:rPr>
                <w:rFonts w:ascii="Arial" w:hAnsi="Arial"/>
              </w:rPr>
              <w:t>Позиция по схеме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pStyle w:val="a5"/>
              <w:spacing w:before="0" w:after="0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Default="009807B1" w:rsidP="006B059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Расчетные параметры</w:t>
            </w:r>
          </w:p>
        </w:tc>
      </w:tr>
      <w:tr w:rsidR="009807B1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807B1" w:rsidRDefault="009807B1" w:rsidP="00980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Рабочая среда</w:t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Default="009807B1" w:rsidP="0087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углеводородный конденсат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Default="009807B1" w:rsidP="0087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водный конденсат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807B1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FFB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другое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</w:p>
        </w:tc>
      </w:tr>
      <w:tr w:rsidR="00933974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33974" w:rsidRDefault="00933974" w:rsidP="009339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Плотность рабочей среды, кг/м³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33974" w:rsidRDefault="00933974" w:rsidP="00980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углеводородный конденсат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933974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33974" w:rsidRDefault="00933974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водный конденсат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933974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933974" w:rsidRDefault="00933974" w:rsidP="006B059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933974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другое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33974" w:rsidRDefault="00933974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246FFB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Токсичность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246FFB" w:rsidP="006B059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Пожароопасность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246FFB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Взрывоопасность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A23316">
        <w:trPr>
          <w:cantSplit/>
          <w:trHeight w:val="116"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46FFB" w:rsidRDefault="00246FFB" w:rsidP="00246F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Категория и группа взрывоопасной смеси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246FFB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Вызывает МКК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246FFB" w:rsidRDefault="00246FFB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Вызывает коррозионное растрескивание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(да/нет)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D702EE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D702EE" w:rsidRDefault="00D702EE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Скорость коррозии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D702EE" w:rsidRDefault="00D702EE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(мм/год)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702EE" w:rsidRDefault="00D702E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Default="009807B1" w:rsidP="00980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Давление, МПа: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рабочее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расчетное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9807B1" w:rsidRDefault="009807B1" w:rsidP="009807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Температура,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С: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9807B1" w:rsidRDefault="009807B1" w:rsidP="006B059B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- рабочая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9807B1" w:rsidRDefault="009807B1" w:rsidP="006B059B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- расчетная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9807B1" w:rsidRDefault="009807B1" w:rsidP="006B05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Конструктивное исполнение</w:t>
            </w: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9807B1" w:rsidRDefault="009807B1" w:rsidP="007D1B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Тип </w:t>
            </w:r>
            <w:r w:rsidR="007D1B92">
              <w:rPr>
                <w:rFonts w:ascii="Arial" w:hAnsi="Arial"/>
              </w:rPr>
              <w:t>аппарата (надземный/подземный</w:t>
            </w:r>
            <w:r w:rsidR="0062671A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BA64F6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BA64F6" w:rsidRDefault="007D1B92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Тип аппарата (горизонтальный/вертикальный</w:t>
            </w:r>
            <w:r w:rsidR="00BA64F6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A64F6" w:rsidRDefault="00BA64F6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864CD7" w:rsidRDefault="00864CD7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внутренних элементов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864CD7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864CD7" w:rsidRPr="00D702EE" w:rsidRDefault="00D702EE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разъемов на корпусе (да/нет)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864CD7" w:rsidRDefault="00864CD7" w:rsidP="006B059B">
            <w:pPr>
              <w:jc w:val="center"/>
              <w:rPr>
                <w:rFonts w:ascii="Arial" w:hAnsi="Arial"/>
              </w:rPr>
            </w:pPr>
          </w:p>
        </w:tc>
      </w:tr>
      <w:tr w:rsidR="00144AC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144ACE" w:rsidRDefault="00144ACE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Необходимость обогрева (да/нет, </w:t>
            </w:r>
            <w:proofErr w:type="spellStart"/>
            <w:r>
              <w:rPr>
                <w:rFonts w:ascii="Arial" w:hAnsi="Arial"/>
              </w:rPr>
              <w:t>внутр</w:t>
            </w:r>
            <w:proofErr w:type="spellEnd"/>
            <w:r>
              <w:rPr>
                <w:rFonts w:ascii="Arial" w:hAnsi="Arial"/>
              </w:rPr>
              <w:t>/нар)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144ACE" w:rsidRDefault="00144AC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BC7247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Объем, м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D702EE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D702EE" w:rsidRPr="00D702EE" w:rsidRDefault="00BC7247" w:rsidP="006B059B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Расположение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D702EE" w:rsidRDefault="00D702EE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Материальное исполнение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Срок службы, лет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Default="009807B1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Таблица основных технологических штуцеров, мм (рекомендуемая):</w:t>
            </w: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вход продукта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выход продукта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выход газа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выход в атмосферу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  <w:color w:val="993366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подвод теплоносителя для обогрева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отвод теплоносителя 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подвод азота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246FF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для пропарки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9807B1" w:rsidRDefault="009807B1" w:rsidP="006B059B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246FFB" w:rsidTr="00D07B1E">
        <w:trPr>
          <w:cantSplit/>
          <w:trHeight w:val="505"/>
        </w:trPr>
        <w:tc>
          <w:tcPr>
            <w:tcW w:w="6946" w:type="dxa"/>
            <w:gridSpan w:val="5"/>
            <w:vMerge w:val="restart"/>
            <w:tcBorders>
              <w:top w:val="nil"/>
              <w:left w:val="double" w:sz="6" w:space="0" w:color="auto"/>
            </w:tcBorders>
          </w:tcPr>
          <w:p w:rsidR="00246FFB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246FFB" w:rsidTr="00B51DC1">
        <w:trPr>
          <w:cantSplit/>
          <w:trHeight w:val="19"/>
        </w:trPr>
        <w:tc>
          <w:tcPr>
            <w:tcW w:w="6946" w:type="dxa"/>
            <w:gridSpan w:val="5"/>
            <w:vMerge/>
            <w:tcBorders>
              <w:left w:val="double" w:sz="6" w:space="0" w:color="auto"/>
              <w:bottom w:val="single" w:sz="4" w:space="0" w:color="auto"/>
            </w:tcBorders>
          </w:tcPr>
          <w:p w:rsidR="00246FFB" w:rsidRDefault="00246FFB" w:rsidP="006B059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246FFB" w:rsidRDefault="00246FFB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807B1" w:rsidRPr="0062671A" w:rsidRDefault="0062671A" w:rsidP="006B05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Наличие приборов КИП и А     (да/нет)</w:t>
            </w:r>
          </w:p>
        </w:tc>
      </w:tr>
      <w:tr w:rsidR="009807B1" w:rsidTr="003545B7">
        <w:trPr>
          <w:cantSplit/>
          <w:trHeight w:val="252"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9807B1" w:rsidRPr="003545B7" w:rsidRDefault="009807B1" w:rsidP="006B059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- контроль температуры</w:t>
            </w:r>
            <w:r w:rsidR="0062671A">
              <w:rPr>
                <w:rFonts w:ascii="Arial" w:hAnsi="Arial"/>
              </w:rPr>
              <w:t xml:space="preserve"> </w:t>
            </w:r>
            <w:r w:rsidR="0062671A">
              <w:rPr>
                <w:rFonts w:ascii="Arial" w:hAnsi="Arial" w:cs="Arial"/>
              </w:rPr>
              <w:t xml:space="preserve">(в </w:t>
            </w:r>
            <w:proofErr w:type="spellStart"/>
            <w:r w:rsidR="0062671A">
              <w:rPr>
                <w:rFonts w:ascii="Arial" w:hAnsi="Arial" w:cs="Arial"/>
              </w:rPr>
              <w:t>САУиР</w:t>
            </w:r>
            <w:proofErr w:type="spellEnd"/>
            <w:r w:rsidR="0062671A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3545B7">
        <w:trPr>
          <w:cantSplit/>
          <w:trHeight w:val="165"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</w:tcBorders>
          </w:tcPr>
          <w:p w:rsidR="009807B1" w:rsidRPr="002022BF" w:rsidRDefault="009807B1" w:rsidP="006B059B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контроль давления</w:t>
            </w:r>
            <w:r w:rsidR="0062671A">
              <w:rPr>
                <w:rFonts w:ascii="Arial" w:hAnsi="Arial" w:cs="Arial"/>
              </w:rPr>
              <w:t xml:space="preserve"> (в </w:t>
            </w:r>
            <w:proofErr w:type="spellStart"/>
            <w:r w:rsidR="0062671A">
              <w:rPr>
                <w:rFonts w:ascii="Arial" w:hAnsi="Arial" w:cs="Arial"/>
              </w:rPr>
              <w:t>САУиР</w:t>
            </w:r>
            <w:proofErr w:type="spellEnd"/>
            <w:r w:rsidR="0062671A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9807B1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9807B1" w:rsidRPr="002022BF" w:rsidRDefault="009807B1" w:rsidP="006B059B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контроль уровня</w:t>
            </w:r>
            <w:r w:rsidR="0062671A">
              <w:rPr>
                <w:rFonts w:ascii="Arial" w:hAnsi="Arial" w:cs="Arial"/>
              </w:rPr>
              <w:t xml:space="preserve"> (в </w:t>
            </w:r>
            <w:proofErr w:type="spellStart"/>
            <w:r w:rsidR="0062671A">
              <w:rPr>
                <w:rFonts w:ascii="Arial" w:hAnsi="Arial" w:cs="Arial"/>
              </w:rPr>
              <w:t>САУиР</w:t>
            </w:r>
            <w:proofErr w:type="spellEnd"/>
            <w:r w:rsidR="0062671A">
              <w:rPr>
                <w:rFonts w:ascii="Arial" w:hAnsi="Arial" w:cs="Arial"/>
              </w:rPr>
              <w:t xml:space="preserve"> и по месту)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9807B1" w:rsidRDefault="009807B1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Default="0062671A" w:rsidP="006B059B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замер расхода жидкости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62671A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671A" w:rsidRDefault="0062671A" w:rsidP="006B059B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другие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7E1E62">
        <w:trPr>
          <w:cantSplit/>
          <w:trHeight w:val="224"/>
        </w:trPr>
        <w:tc>
          <w:tcPr>
            <w:tcW w:w="1049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  <w:r w:rsidRPr="008C30B9">
              <w:rPr>
                <w:rFonts w:ascii="Arial" w:hAnsi="Arial" w:cs="Arial"/>
                <w:b/>
                <w:i/>
              </w:rPr>
              <w:t>К</w:t>
            </w:r>
            <w:r>
              <w:rPr>
                <w:rFonts w:ascii="Arial" w:hAnsi="Arial" w:cs="Arial"/>
                <w:b/>
                <w:i/>
              </w:rPr>
              <w:t>омплектность</w:t>
            </w:r>
          </w:p>
        </w:tc>
      </w:tr>
      <w:tr w:rsidR="0062671A" w:rsidTr="00144ACE">
        <w:trPr>
          <w:cantSplit/>
          <w:trHeight w:val="968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62671A" w:rsidRDefault="0062671A" w:rsidP="0062671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7E1E62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B40DC" w:rsidRDefault="006B40DC" w:rsidP="0062671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2671A" w:rsidTr="007E1E62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2671A" w:rsidRDefault="006B40DC" w:rsidP="006B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узл</w:t>
            </w:r>
            <w:r w:rsidR="00657052">
              <w:rPr>
                <w:rFonts w:ascii="Arial" w:hAnsi="Arial" w:cs="Arial"/>
              </w:rPr>
              <w:t>а поддержания давления в аппарате</w:t>
            </w:r>
            <w:r>
              <w:rPr>
                <w:rFonts w:ascii="Arial" w:hAnsi="Arial" w:cs="Arial"/>
              </w:rPr>
              <w:t xml:space="preserve">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2671A" w:rsidRDefault="0062671A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E70A04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8C30B9" w:rsidRDefault="006B40DC" w:rsidP="00873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узлов слива конденсата и воды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E70A04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6B40DC" w:rsidRPr="008C30B9" w:rsidRDefault="006B40DC" w:rsidP="00873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Исполнение арматурного блока с узлами слива и поддержания давления (обогреваемый блок с отоплением от системы теплоснабжения, на открытой раме с </w:t>
            </w:r>
            <w:proofErr w:type="spellStart"/>
            <w:r>
              <w:rPr>
                <w:rFonts w:ascii="Arial" w:hAnsi="Arial" w:cs="Arial"/>
              </w:rPr>
              <w:t>электрообогревом</w:t>
            </w:r>
            <w:proofErr w:type="spellEnd"/>
            <w:r>
              <w:rPr>
                <w:rFonts w:ascii="Arial" w:hAnsi="Arial" w:cs="Arial"/>
              </w:rPr>
              <w:t xml:space="preserve"> трубопроводов или др.)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6B40DC" w:rsidRDefault="006B40DC" w:rsidP="00FA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Необходимость теплоизоляции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4173C0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4173C0" w:rsidRDefault="004173C0" w:rsidP="00FA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Необходимость узлов крепления теплоизоляции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173C0" w:rsidRDefault="004173C0" w:rsidP="006B059B">
            <w:pPr>
              <w:jc w:val="center"/>
              <w:rPr>
                <w:rFonts w:ascii="Arial" w:hAnsi="Arial"/>
              </w:rPr>
            </w:pPr>
          </w:p>
        </w:tc>
      </w:tr>
      <w:tr w:rsidR="006B40DC" w:rsidTr="000B027A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B40DC" w:rsidRDefault="006B40DC" w:rsidP="00FA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Необходимость поставки металлоконструкций и площадок обслуживания (да/нет)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B40DC" w:rsidRDefault="006B40DC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007B79">
        <w:trPr>
          <w:cantSplit/>
          <w:trHeight w:val="224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/>
              </w:rPr>
              <w:t>Внешние коммуникации</w:t>
            </w:r>
          </w:p>
        </w:tc>
      </w:tr>
      <w:tr w:rsidR="000B027A" w:rsidTr="00FC605A">
        <w:trPr>
          <w:cantSplit/>
          <w:trHeight w:val="224"/>
        </w:trPr>
        <w:tc>
          <w:tcPr>
            <w:tcW w:w="6946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Default="000B027A" w:rsidP="00873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Теплоноситель для обогрева блока арматуры и разделителя</w:t>
            </w:r>
          </w:p>
          <w:p w:rsidR="000B027A" w:rsidRPr="008C30B9" w:rsidRDefault="000B027A" w:rsidP="00873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(теплоноситель, давление, температура подача/</w:t>
            </w:r>
            <w:proofErr w:type="spellStart"/>
            <w:r>
              <w:rPr>
                <w:rFonts w:ascii="Arial" w:hAnsi="Arial" w:cs="Arial"/>
              </w:rPr>
              <w:t>обратка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0B027A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0B027A" w:rsidRDefault="000B027A" w:rsidP="006B059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Климатические условия региона</w:t>
            </w: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Минимальная температура воздуха,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Максимальная температура воздуха,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Температура наиболее холодной пятидневки,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Расчетная температура для подбора вентиляционного оборудования,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Барометрическое давление воздуха расчетное, мм рт. ст.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4" w:space="0" w:color="auto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Высота над уровнем моря, м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Ветровая нагрузка, кг/м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Снеговая нагрузка, кг/м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40DC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  <w:i/>
              </w:rPr>
              <w:t>Особые требования</w:t>
            </w: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333A7A">
              <w:rPr>
                <w:rStyle w:val="FontStyle67"/>
              </w:rPr>
              <w:t xml:space="preserve"> </w:t>
            </w:r>
            <w:r>
              <w:rPr>
                <w:rStyle w:val="FontStyle67"/>
              </w:rPr>
              <w:t>У</w:t>
            </w:r>
            <w:r w:rsidRPr="008C30B9">
              <w:rPr>
                <w:rStyle w:val="FontStyle67"/>
              </w:rPr>
              <w:t>правляющая среда</w:t>
            </w:r>
            <w:r>
              <w:rPr>
                <w:rStyle w:val="FontStyle67"/>
              </w:rPr>
              <w:t xml:space="preserve"> приводной арматуры (</w:t>
            </w:r>
            <w:proofErr w:type="spellStart"/>
            <w:r>
              <w:rPr>
                <w:rStyle w:val="FontStyle67"/>
              </w:rPr>
              <w:t>электро</w:t>
            </w:r>
            <w:proofErr w:type="spellEnd"/>
            <w:r>
              <w:rPr>
                <w:rStyle w:val="FontStyle67"/>
              </w:rPr>
              <w:t>/</w:t>
            </w:r>
            <w:proofErr w:type="spellStart"/>
            <w:r>
              <w:rPr>
                <w:rStyle w:val="FontStyle67"/>
              </w:rPr>
              <w:t>пневмо</w:t>
            </w:r>
            <w:proofErr w:type="spellEnd"/>
            <w:r>
              <w:rPr>
                <w:rStyle w:val="FontStyle67"/>
              </w:rPr>
              <w:t xml:space="preserve"> привод)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Положение приводной арматуры при отсутствии питания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333A7A">
              <w:rPr>
                <w:rStyle w:val="FontStyle67"/>
              </w:rPr>
              <w:t>Управление запорной и регулирующей арматурой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333A7A">
              <w:rPr>
                <w:rStyle w:val="FontStyle67"/>
              </w:rPr>
              <w:t xml:space="preserve">- </w:t>
            </w:r>
            <w:r>
              <w:rPr>
                <w:rStyle w:val="FontStyle67"/>
              </w:rPr>
              <w:t>среда, давление, степень осушки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333A7A">
              <w:rPr>
                <w:rStyle w:val="FontStyle67"/>
              </w:rPr>
              <w:t>- электроэнергия,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 xml:space="preserve">Наличие </w:t>
            </w:r>
            <w:r w:rsidRPr="00333A7A">
              <w:rPr>
                <w:rStyle w:val="FontStyle67"/>
              </w:rPr>
              <w:t>электроэнерги</w:t>
            </w:r>
            <w:r>
              <w:rPr>
                <w:rStyle w:val="FontStyle67"/>
              </w:rPr>
              <w:t>и</w:t>
            </w:r>
            <w:r w:rsidRPr="00333A7A">
              <w:rPr>
                <w:rStyle w:val="FontStyle67"/>
              </w:rPr>
              <w:t>, В, Гц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Наличие комплекта ЗИП:</w:t>
            </w:r>
          </w:p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- для арматуры</w:t>
            </w:r>
          </w:p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- для</w:t>
            </w:r>
            <w:r w:rsidR="00657052">
              <w:rPr>
                <w:rStyle w:val="FontStyle67"/>
              </w:rPr>
              <w:t xml:space="preserve"> аппарата</w:t>
            </w:r>
          </w:p>
          <w:p w:rsidR="000B027A" w:rsidRPr="00333A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- для приборов КИП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Наличие инструмента и приспособлений:</w:t>
            </w:r>
          </w:p>
          <w:p w:rsidR="000B027A" w:rsidRDefault="000B027A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>- для ревизии арматуры</w:t>
            </w:r>
          </w:p>
          <w:p w:rsidR="000B027A" w:rsidRDefault="000B027A" w:rsidP="006570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>
              <w:rPr>
                <w:rStyle w:val="FontStyle67"/>
              </w:rPr>
              <w:t xml:space="preserve">- для осмотра </w:t>
            </w:r>
            <w:r w:rsidR="00657052">
              <w:rPr>
                <w:rStyle w:val="FontStyle67"/>
              </w:rPr>
              <w:t>аппарата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B027A" w:rsidRPr="00864CD7" w:rsidRDefault="000B027A" w:rsidP="00864C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864CD7">
              <w:rPr>
                <w:rStyle w:val="FontStyle67"/>
                <w:b/>
                <w:i/>
              </w:rPr>
              <w:lastRenderedPageBreak/>
              <w:t>Д</w:t>
            </w:r>
            <w:r w:rsidR="00864CD7" w:rsidRPr="00864CD7">
              <w:rPr>
                <w:rStyle w:val="FontStyle67"/>
                <w:b/>
                <w:i/>
              </w:rPr>
              <w:t>ругие дополнительные требования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0B027A" w:rsidRPr="008C30B9" w:rsidRDefault="000B027A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864CD7">
              <w:rPr>
                <w:rStyle w:val="FontStyle67"/>
                <w:b/>
                <w:i/>
              </w:rPr>
              <w:t>Комплект поставки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8C30B9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Tr="00864CD7">
        <w:trPr>
          <w:cantSplit/>
          <w:trHeight w:val="678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864CD7">
              <w:rPr>
                <w:rStyle w:val="FontStyle67"/>
                <w:b/>
                <w:i/>
              </w:rPr>
              <w:t>Требования к комплектности разрабатываемой документации:</w:t>
            </w:r>
          </w:p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</w:p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864CD7">
              <w:rPr>
                <w:rStyle w:val="FontStyle67"/>
              </w:rPr>
              <w:t>Паспорт (да/нет)</w:t>
            </w:r>
          </w:p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</w:p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</w:rPr>
            </w:pPr>
            <w:r w:rsidRPr="00864CD7">
              <w:rPr>
                <w:rStyle w:val="FontStyle67"/>
              </w:rPr>
              <w:t>Руководство по эксплуатации (да/нет)</w:t>
            </w:r>
          </w:p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8C30B9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864CD7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864CD7" w:rsidRPr="00864CD7" w:rsidRDefault="00864CD7" w:rsidP="008739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 w:rsidRPr="00864CD7">
              <w:rPr>
                <w:rStyle w:val="FontStyle67"/>
                <w:b/>
                <w:i/>
              </w:rPr>
              <w:t>Требования к соответствию нормативной документации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4CD7" w:rsidRPr="008C30B9" w:rsidRDefault="00864CD7" w:rsidP="0087391D">
            <w:pPr>
              <w:jc w:val="center"/>
              <w:rPr>
                <w:rFonts w:ascii="Arial" w:hAnsi="Arial" w:cs="Arial"/>
              </w:rPr>
            </w:pPr>
          </w:p>
        </w:tc>
      </w:tr>
      <w:tr w:rsidR="000B027A" w:rsidTr="006B059B">
        <w:trPr>
          <w:cantSplit/>
          <w:trHeight w:val="1092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Default="000B027A" w:rsidP="006B40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Состав газа, % мол.:</w:t>
            </w:r>
            <w:r>
              <w:rPr>
                <w:rFonts w:ascii="Arial" w:hAnsi="Arial"/>
                <w:color w:val="000000"/>
              </w:rPr>
              <w:t xml:space="preserve"> Метан СН</w:t>
            </w:r>
            <w:r>
              <w:rPr>
                <w:rFonts w:ascii="Arial" w:hAnsi="Arial"/>
                <w:color w:val="000000"/>
                <w:vertAlign w:val="subscript"/>
              </w:rPr>
              <w:t>4</w:t>
            </w:r>
            <w:r>
              <w:rPr>
                <w:rFonts w:ascii="Arial" w:hAnsi="Arial"/>
              </w:rPr>
              <w:t xml:space="preserve"> –; </w:t>
            </w:r>
            <w:r>
              <w:rPr>
                <w:rFonts w:ascii="Arial" w:hAnsi="Arial"/>
                <w:color w:val="000000"/>
              </w:rPr>
              <w:t>Этан С</w:t>
            </w:r>
            <w:r>
              <w:rPr>
                <w:rFonts w:ascii="Arial" w:hAnsi="Arial"/>
                <w:color w:val="000000"/>
                <w:vertAlign w:val="subscript"/>
              </w:rPr>
              <w:t>2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5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Пропан С</w:t>
            </w:r>
            <w:r>
              <w:rPr>
                <w:rFonts w:ascii="Arial" w:hAnsi="Arial"/>
                <w:color w:val="000000"/>
                <w:vertAlign w:val="subscript"/>
              </w:rPr>
              <w:t>3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8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i-Бутан С</w:t>
            </w:r>
            <w:r>
              <w:rPr>
                <w:rFonts w:ascii="Arial" w:hAnsi="Arial"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n-Бутан С</w:t>
            </w:r>
            <w:r>
              <w:rPr>
                <w:rFonts w:ascii="Arial" w:hAnsi="Arial"/>
                <w:color w:val="000000"/>
                <w:vertAlign w:val="subscript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i-Пентан С</w:t>
            </w:r>
            <w:r>
              <w:rPr>
                <w:rFonts w:ascii="Arial" w:hAnsi="Arial"/>
                <w:color w:val="000000"/>
                <w:vertAlign w:val="subscript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n-Пентан С</w:t>
            </w:r>
            <w:r>
              <w:rPr>
                <w:rFonts w:ascii="Arial" w:hAnsi="Arial"/>
                <w:color w:val="000000"/>
                <w:vertAlign w:val="subscript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>
              <w:rPr>
                <w:rFonts w:ascii="Arial" w:hAnsi="Arial"/>
                <w:color w:val="000000"/>
                <w:vertAlign w:val="subscript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proofErr w:type="spellStart"/>
            <w:r>
              <w:rPr>
                <w:rFonts w:ascii="Arial" w:hAnsi="Arial"/>
                <w:color w:val="000000"/>
              </w:rPr>
              <w:t>Гексаны</w:t>
            </w:r>
            <w:proofErr w:type="spellEnd"/>
            <w:r>
              <w:rPr>
                <w:rFonts w:ascii="Arial" w:hAnsi="Arial"/>
                <w:color w:val="000000"/>
              </w:rPr>
              <w:t xml:space="preserve">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Гептаны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0ктаны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С</w:t>
            </w:r>
            <w:r>
              <w:rPr>
                <w:rFonts w:ascii="Arial" w:hAnsi="Arial"/>
                <w:color w:val="000000"/>
                <w:vertAlign w:val="subscript"/>
              </w:rPr>
              <w:t>9+ выше</w:t>
            </w:r>
            <w:r>
              <w:rPr>
                <w:rFonts w:ascii="Arial" w:hAnsi="Arial"/>
                <w:color w:val="000000"/>
              </w:rPr>
              <w:t xml:space="preserve"> 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Двуокись углерода СО</w:t>
            </w:r>
            <w:r>
              <w:rPr>
                <w:rFonts w:ascii="Arial" w:hAnsi="Arial"/>
                <w:color w:val="000000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Азот N</w:t>
            </w:r>
            <w:r>
              <w:rPr>
                <w:rFonts w:ascii="Arial" w:hAnsi="Arial"/>
                <w:color w:val="000000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  <w:color w:val="000000"/>
              </w:rPr>
              <w:t>Меркаптаны –г/м³; Сероводород –г/м³.</w:t>
            </w:r>
          </w:p>
          <w:p w:rsidR="000B027A" w:rsidRDefault="000B027A" w:rsidP="006B40D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молекулярный вес –; плотность (при 20°С и 1,033 кгс/см</w:t>
            </w:r>
            <w:r>
              <w:rPr>
                <w:rFonts w:ascii="Arial" w:hAnsi="Arial"/>
                <w:color w:val="000000"/>
              </w:rPr>
              <w:sym w:font="Technic" w:char="F0B2"/>
            </w:r>
            <w:r>
              <w:rPr>
                <w:rFonts w:ascii="Arial" w:hAnsi="Arial"/>
                <w:color w:val="000000"/>
              </w:rPr>
              <w:t>) –кг/м</w:t>
            </w:r>
            <w:r>
              <w:rPr>
                <w:rFonts w:ascii="Arial" w:hAnsi="Arial"/>
                <w:color w:val="000000"/>
              </w:rPr>
              <w:sym w:font="Technic" w:char="F0B3"/>
            </w:r>
            <w:r>
              <w:rPr>
                <w:rFonts w:ascii="Arial" w:hAnsi="Arial"/>
                <w:color w:val="000000"/>
              </w:rPr>
              <w:t>; влагосодержание газа – 100% насыщенный.</w:t>
            </w:r>
          </w:p>
        </w:tc>
      </w:tr>
      <w:tr w:rsidR="000B027A" w:rsidTr="00246FFB">
        <w:trPr>
          <w:cantSplit/>
          <w:trHeight w:val="572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B027A" w:rsidRPr="001C5E67" w:rsidRDefault="00FD67B8" w:rsidP="00FD67B8">
            <w:pPr>
              <w:rPr>
                <w:rFonts w:ascii="Arial" w:hAnsi="Arial"/>
                <w:b/>
              </w:rPr>
            </w:pPr>
            <w:r w:rsidRPr="001C5E67">
              <w:rPr>
                <w:rFonts w:ascii="Arial" w:hAnsi="Arial"/>
                <w:b/>
              </w:rPr>
              <w:t>Другое</w:t>
            </w: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Default="00864CD7" w:rsidP="00FD67B8">
            <w:pPr>
              <w:rPr>
                <w:rFonts w:ascii="Arial" w:hAnsi="Arial"/>
              </w:rPr>
            </w:pPr>
          </w:p>
          <w:p w:rsidR="00864CD7" w:rsidRPr="00FD67B8" w:rsidRDefault="00864CD7" w:rsidP="00FD67B8">
            <w:pPr>
              <w:rPr>
                <w:rFonts w:ascii="Arial" w:hAnsi="Arial"/>
              </w:rPr>
            </w:pPr>
          </w:p>
        </w:tc>
      </w:tr>
      <w:tr w:rsidR="000B027A" w:rsidTr="006B059B">
        <w:trPr>
          <w:cantSplit/>
          <w:trHeight w:val="270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Разработал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A4B04" w:rsidRDefault="00657052" w:rsidP="007E1E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</w:t>
            </w:r>
            <w:r w:rsidR="00EA4B04">
              <w:rPr>
                <w:rFonts w:ascii="Arial" w:hAnsi="Arial"/>
              </w:rPr>
              <w:t xml:space="preserve"> емкостной </w:t>
            </w:r>
          </w:p>
          <w:p w:rsidR="000B027A" w:rsidRPr="00EA4B04" w:rsidRDefault="00EA4B04" w:rsidP="007E1E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для жидких и газообразных сред</w:t>
            </w:r>
          </w:p>
        </w:tc>
      </w:tr>
      <w:tr w:rsidR="000B027A" w:rsidTr="006B059B">
        <w:trPr>
          <w:cantSplit/>
          <w:trHeight w:val="258"/>
        </w:trPr>
        <w:tc>
          <w:tcPr>
            <w:tcW w:w="1559" w:type="dxa"/>
            <w:tcBorders>
              <w:left w:val="double" w:sz="6" w:space="0" w:color="auto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Проверил</w:t>
            </w:r>
          </w:p>
        </w:tc>
        <w:tc>
          <w:tcPr>
            <w:tcW w:w="1843" w:type="dxa"/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  <w:tr w:rsidR="000B027A" w:rsidTr="006B059B">
        <w:trPr>
          <w:cantSplit/>
          <w:trHeight w:val="262"/>
        </w:trPr>
        <w:tc>
          <w:tcPr>
            <w:tcW w:w="1559" w:type="dxa"/>
            <w:tcBorders>
              <w:left w:val="double" w:sz="6" w:space="0" w:color="auto"/>
              <w:bottom w:val="double" w:sz="6" w:space="0" w:color="auto"/>
            </w:tcBorders>
          </w:tcPr>
          <w:p w:rsidR="000B027A" w:rsidRDefault="000B027A" w:rsidP="006B0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Утвердил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B027A" w:rsidRDefault="000B027A" w:rsidP="006B059B">
            <w:pPr>
              <w:jc w:val="center"/>
              <w:rPr>
                <w:rFonts w:ascii="Arial" w:hAnsi="Arial"/>
              </w:rPr>
            </w:pPr>
          </w:p>
        </w:tc>
      </w:tr>
    </w:tbl>
    <w:p w:rsidR="009807B1" w:rsidRPr="00FD67B8" w:rsidRDefault="009807B1" w:rsidP="00144ACE">
      <w:pPr>
        <w:rPr>
          <w:lang w:val="en-US"/>
        </w:rPr>
      </w:pPr>
    </w:p>
    <w:sectPr w:rsidR="009807B1" w:rsidRPr="00FD67B8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A"/>
    <w:rsid w:val="000B027A"/>
    <w:rsid w:val="00144ACE"/>
    <w:rsid w:val="00183BA0"/>
    <w:rsid w:val="001B0B58"/>
    <w:rsid w:val="001C5E67"/>
    <w:rsid w:val="00246FFB"/>
    <w:rsid w:val="003545B7"/>
    <w:rsid w:val="003E2895"/>
    <w:rsid w:val="004173C0"/>
    <w:rsid w:val="00466F1A"/>
    <w:rsid w:val="004D7ED0"/>
    <w:rsid w:val="005C093E"/>
    <w:rsid w:val="0062671A"/>
    <w:rsid w:val="00657052"/>
    <w:rsid w:val="006B40DC"/>
    <w:rsid w:val="007D1B92"/>
    <w:rsid w:val="007E1E62"/>
    <w:rsid w:val="00864084"/>
    <w:rsid w:val="00864CD7"/>
    <w:rsid w:val="00933974"/>
    <w:rsid w:val="009807B1"/>
    <w:rsid w:val="00991E99"/>
    <w:rsid w:val="00AA3E0C"/>
    <w:rsid w:val="00AE67AB"/>
    <w:rsid w:val="00BA64F6"/>
    <w:rsid w:val="00BB7BFA"/>
    <w:rsid w:val="00BC7247"/>
    <w:rsid w:val="00C53D48"/>
    <w:rsid w:val="00D07B1E"/>
    <w:rsid w:val="00D55B2E"/>
    <w:rsid w:val="00D702EE"/>
    <w:rsid w:val="00E832A1"/>
    <w:rsid w:val="00E95508"/>
    <w:rsid w:val="00EA4B04"/>
    <w:rsid w:val="00FA2669"/>
    <w:rsid w:val="00FC70B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9790-1D96-43BA-BC00-569E8CAF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4D7ED0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D7ED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Семенова Марина Леонидовна</cp:lastModifiedBy>
  <cp:revision>13</cp:revision>
  <cp:lastPrinted>2020-02-20T10:27:00Z</cp:lastPrinted>
  <dcterms:created xsi:type="dcterms:W3CDTF">2021-02-08T09:12:00Z</dcterms:created>
  <dcterms:modified xsi:type="dcterms:W3CDTF">2021-03-03T13:25:00Z</dcterms:modified>
</cp:coreProperties>
</file>